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13" w:rsidRPr="006B2B13" w:rsidRDefault="006B2B13" w:rsidP="006B2B13">
      <w:pPr>
        <w:keepNext w:val="0"/>
        <w:widowControl/>
        <w:pBdr>
          <w:bottom w:val="dotted" w:sz="6" w:space="0" w:color="CCCCCC"/>
        </w:pBdr>
        <w:spacing w:after="120" w:line="360" w:lineRule="atLeast"/>
        <w:outlineLvl w:val="1"/>
        <w:rPr>
          <w:rFonts w:ascii="Comic Sans MS" w:eastAsia="Times New Roman" w:hAnsi="Comic Sans MS"/>
          <w:color w:val="6F328B"/>
          <w:sz w:val="45"/>
          <w:szCs w:val="45"/>
          <w:lang w:eastAsia="ru-RU"/>
        </w:rPr>
      </w:pPr>
      <w:bookmarkStart w:id="0" w:name="_GoBack"/>
      <w:bookmarkEnd w:id="0"/>
      <w:r w:rsidRPr="006B2B13">
        <w:rPr>
          <w:rFonts w:ascii="Comic Sans MS" w:eastAsia="Times New Roman" w:hAnsi="Comic Sans MS"/>
          <w:b/>
          <w:bCs/>
          <w:color w:val="6F328B"/>
          <w:sz w:val="45"/>
          <w:lang w:eastAsia="ru-RU"/>
        </w:rPr>
        <w:t>Ребенок из Зазеркалья: Что такое леворукость? Как распознать, что ребёнок — левша?</w:t>
      </w:r>
    </w:p>
    <w:p w:rsidR="006B2B13" w:rsidRPr="006B2B13" w:rsidRDefault="006B2B13" w:rsidP="006B2B13">
      <w:pPr>
        <w:keepNext w:val="0"/>
        <w:widowControl/>
        <w:spacing w:before="100" w:beforeAutospacing="1" w:after="100" w:afterAutospacing="1" w:line="336" w:lineRule="atLeast"/>
        <w:jc w:val="righ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Так и есть. Я всё делаю левой рукой.</w:t>
      </w:r>
      <w:r w:rsidRPr="006B2B13">
        <w:rPr>
          <w:rFonts w:ascii="Helvetica" w:eastAsia="Times New Roman" w:hAnsi="Helvetica"/>
          <w:color w:val="333333"/>
          <w:sz w:val="21"/>
          <w:szCs w:val="21"/>
          <w:lang w:eastAsia="ru-RU"/>
        </w:rPr>
        <w:br/>
        <w:t>И это значительно удобнее, чем правой рукой.</w:t>
      </w:r>
      <w:r w:rsidRPr="006B2B13">
        <w:rPr>
          <w:rFonts w:ascii="Helvetica" w:eastAsia="Times New Roman" w:hAnsi="Helvetica"/>
          <w:color w:val="333333"/>
          <w:sz w:val="21"/>
          <w:szCs w:val="21"/>
          <w:lang w:eastAsia="ru-RU"/>
        </w:rPr>
        <w:br/>
        <w:t>Губарев В. Г. “Королевство кривых зеркал”</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какой рукой пользоваться.</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 xml:space="preserve">А если он отдаёт предпочтение одной руке и эта рука — левая? “Неужели наш ребёнок — левша?” — задаёте вопрос и </w:t>
      </w:r>
      <w:proofErr w:type="gramStart"/>
      <w:r w:rsidRPr="006B2B13">
        <w:rPr>
          <w:rFonts w:ascii="Helvetica" w:eastAsia="Times New Roman" w:hAnsi="Helvetica"/>
          <w:color w:val="333333"/>
          <w:sz w:val="21"/>
          <w:szCs w:val="21"/>
          <w:lang w:eastAsia="ru-RU"/>
        </w:rPr>
        <w:t>серьёзно опасаетесь</w:t>
      </w:r>
      <w:proofErr w:type="gramEnd"/>
      <w:r w:rsidRPr="006B2B13">
        <w:rPr>
          <w:rFonts w:ascii="Helvetica" w:eastAsia="Times New Roman" w:hAnsi="Helvetica"/>
          <w:color w:val="333333"/>
          <w:sz w:val="21"/>
          <w:szCs w:val="21"/>
          <w:lang w:eastAsia="ru-RU"/>
        </w:rPr>
        <w:t xml:space="preserve"> и огорчаетесь, — «Как же он будет в праворуком мире»?</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 этой статье я попробую рассказать вам о том, какие, они леворукие дети, в чём их особенность, как определить, левша ваш ребёнок или нет, надо ли переучивать такого ребёнка и какие сложности могут возникнуть при этом.</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О леворукости мы знаем много и… почти ничего. У нас нет пока чёткого и однозначного ответа на многие вопросы о леворукости. Ещё не открыты загадки её происхождения, мы очень мало знаем о психологических и физиологических особенностях леворуких людей, но с уверенностью можно сказать, что леворукость — это индивидуальный вариант нормы.</w:t>
      </w:r>
    </w:p>
    <w:p w:rsidR="006B2B13" w:rsidRPr="006B2B13" w:rsidRDefault="006B2B13" w:rsidP="006B2B13">
      <w:pPr>
        <w:keepNext w:val="0"/>
        <w:widowControl/>
        <w:pBdr>
          <w:bottom w:val="dotted" w:sz="6" w:space="0" w:color="CCCCCC"/>
        </w:pBdr>
        <w:spacing w:after="120" w:line="360" w:lineRule="atLeast"/>
        <w:outlineLvl w:val="2"/>
        <w:rPr>
          <w:rFonts w:ascii="Comic Sans MS" w:eastAsia="Times New Roman" w:hAnsi="Comic Sans MS"/>
          <w:color w:val="6F328B"/>
          <w:sz w:val="39"/>
          <w:szCs w:val="39"/>
          <w:lang w:eastAsia="ru-RU"/>
        </w:rPr>
      </w:pPr>
      <w:r w:rsidRPr="006B2B13">
        <w:rPr>
          <w:rFonts w:ascii="Comic Sans MS" w:eastAsia="Times New Roman" w:hAnsi="Comic Sans MS"/>
          <w:color w:val="6F328B"/>
          <w:sz w:val="39"/>
          <w:szCs w:val="39"/>
          <w:lang w:eastAsia="ru-RU"/>
        </w:rPr>
        <w:t>Природа леворукости: теории и гипотезы</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 данное время важность обозрения проблемы леворукости основана на постоянно растущем числе леворуких школьников.</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Попытки объяснить леворукость имеют долгую историю. Уже в древности люди знали, что среди них есть леворукие, но не считали это каким-то нарушением. Первое письменное свидетельство о леворукости мы находим в Библии, в Книге Судей Израилевых. В войске Вениамина “из всего народа сего было семьсот человек отборных, которые были левши, и все сии, бросая из пращи камни в волос, не бросали мимо”, т. е. леворукие были ловкими, меткими, умелыми войнами.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Теории и гипотезы происхождения леворукости можно разделить на 2 группы:</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lastRenderedPageBreak/>
        <w:t xml:space="preserve">– воздействие среды на развитие ребёнка до и после </w:t>
      </w:r>
      <w:proofErr w:type="gramStart"/>
      <w:r w:rsidRPr="006B2B13">
        <w:rPr>
          <w:rFonts w:ascii="Helvetica" w:eastAsia="Times New Roman" w:hAnsi="Helvetica"/>
          <w:color w:val="333333"/>
          <w:sz w:val="21"/>
          <w:szCs w:val="21"/>
          <w:lang w:eastAsia="ru-RU"/>
        </w:rPr>
        <w:t>рождения;</w:t>
      </w:r>
      <w:r w:rsidRPr="006B2B13">
        <w:rPr>
          <w:rFonts w:ascii="Helvetica" w:eastAsia="Times New Roman" w:hAnsi="Helvetica"/>
          <w:color w:val="333333"/>
          <w:sz w:val="21"/>
          <w:szCs w:val="21"/>
          <w:lang w:eastAsia="ru-RU"/>
        </w:rPr>
        <w:br/>
        <w:t>–</w:t>
      </w:r>
      <w:proofErr w:type="gramEnd"/>
      <w:r w:rsidRPr="006B2B13">
        <w:rPr>
          <w:rFonts w:ascii="Helvetica" w:eastAsia="Times New Roman" w:hAnsi="Helvetica"/>
          <w:color w:val="333333"/>
          <w:sz w:val="21"/>
          <w:szCs w:val="21"/>
          <w:lang w:eastAsia="ru-RU"/>
        </w:rPr>
        <w:t xml:space="preserve"> различные генетические варианты.</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Чаще встречается генетическое левшество. До настоящего времени не известны точно механизмы передачи этого признака, но установлено, что леворукость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просто индивидуальным своеобразием.</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Компенсаторное левшество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образом,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 Но левшество — не причина нарушений, а следствие одних и тех же причин.</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Отдельно следует рассматривать псевдолеворукость. К определённому возрасту (4-5 лет) у ребёнка какое-то полушарие формируется, как доминантное по отношению к данной руке. Но такая особенность мозга, как пренатальная или перинатальная недостаточность стволовых образований мозга, приводит к атипии психического развития, которая, в свою очередь не даёт формироваться межполушарному взаимодействию, ни специализации полушарий. Таким образом, у детей с атипией психического развития не формируется доминантность правого или левого полушарий по отношению к руке. Тогда наблюдается псевдолеворукость либо, что встречается чаще, примерно равное использование обеих рук.</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Кроме перечисленного, возможно развитие у детей так называемого “скрытого левшества”,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левшества не связан с доминированием левой руки.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 последние годы многие исследователи склоняются к тому, что в основе леворукости лежит комплексное сочетание патологических, генетических и социальных факторов.</w:t>
      </w:r>
    </w:p>
    <w:p w:rsidR="006B2B13" w:rsidRPr="006B2B13" w:rsidRDefault="006B2B13" w:rsidP="006B2B13">
      <w:pPr>
        <w:keepNext w:val="0"/>
        <w:widowControl/>
        <w:pBdr>
          <w:bottom w:val="dotted" w:sz="6" w:space="0" w:color="CCCCCC"/>
        </w:pBdr>
        <w:spacing w:after="120" w:line="360" w:lineRule="atLeast"/>
        <w:outlineLvl w:val="2"/>
        <w:rPr>
          <w:rFonts w:ascii="Comic Sans MS" w:eastAsia="Times New Roman" w:hAnsi="Comic Sans MS"/>
          <w:color w:val="6F328B"/>
          <w:sz w:val="39"/>
          <w:szCs w:val="39"/>
          <w:lang w:eastAsia="ru-RU"/>
        </w:rPr>
      </w:pPr>
      <w:r w:rsidRPr="006B2B13">
        <w:rPr>
          <w:rFonts w:ascii="Comic Sans MS" w:eastAsia="Times New Roman" w:hAnsi="Comic Sans MS"/>
          <w:color w:val="6F328B"/>
          <w:sz w:val="39"/>
          <w:szCs w:val="39"/>
          <w:lang w:eastAsia="ru-RU"/>
        </w:rPr>
        <w:t>Определение леворукости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Определять ведущую руку целесообразно в 4-5 лет, потому что, начиная с 16-20 недель и до 2-х лет, у ребёнка происходит волнообразное изменения “рукости”.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отдаёт предпочтение одной из рук.</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lastRenderedPageBreak/>
        <w:t>Но существуют некоторые признаки преобладания одной из рук в деятельности, 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леворукости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 выпрямлены,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возможность прогнозировать леворукость.</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Предлагаю вашему вниманию несколько тестов на определение “рукости” ребёнка.</w:t>
      </w:r>
    </w:p>
    <w:p w:rsidR="006B2B13" w:rsidRPr="006B2B13" w:rsidRDefault="006B2B13" w:rsidP="006B2B13">
      <w:pPr>
        <w:keepNext w:val="0"/>
        <w:widowControl/>
        <w:numPr>
          <w:ilvl w:val="1"/>
          <w:numId w:val="1"/>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“Переплетение пальцев”.</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Предложите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p>
    <w:p w:rsidR="006B2B13" w:rsidRPr="006B2B13" w:rsidRDefault="006B2B13" w:rsidP="006B2B13">
      <w:pPr>
        <w:keepNext w:val="0"/>
        <w:widowControl/>
        <w:numPr>
          <w:ilvl w:val="1"/>
          <w:numId w:val="2"/>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“Поза Наполеона”.</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Сложить руки на уровне груди. Принято считать, что у правшей правая кисть лежит сверху на левом предплечье.</w:t>
      </w:r>
    </w:p>
    <w:p w:rsidR="006B2B13" w:rsidRPr="006B2B13" w:rsidRDefault="006B2B13" w:rsidP="006B2B13">
      <w:pPr>
        <w:keepNext w:val="0"/>
        <w:widowControl/>
        <w:numPr>
          <w:ilvl w:val="1"/>
          <w:numId w:val="3"/>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“Одновременное действие обеих рук”.</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 Желательно выполнять это задание с закрытыми глазами, тогда есть возможность более чётко выделить нарушение формы, пропорций фигуры, которая рисуется не ведущей рукой.</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Интересными являются тестовые задания, разработанные М. Г. Князевой и В. Ю. Вильдавским. Они подобраны с учётом способов манипулирования, свойственных детям дошкольного возраста. Для того, чтобы результаты тестирования были объективными, постарайтесь соблюдать следующие рекомендации:</w:t>
      </w:r>
    </w:p>
    <w:p w:rsidR="006B2B13" w:rsidRPr="006B2B13" w:rsidRDefault="006B2B13" w:rsidP="006B2B13">
      <w:pPr>
        <w:keepNext w:val="0"/>
        <w:widowControl/>
        <w:numPr>
          <w:ilvl w:val="1"/>
          <w:numId w:val="4"/>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лучше, чтобы ребёнок не знал, что вы что-то проверяете, поэтому предложите ему позаниматься или поиграть;</w:t>
      </w:r>
    </w:p>
    <w:p w:rsidR="006B2B13" w:rsidRPr="006B2B13" w:rsidRDefault="006B2B13" w:rsidP="006B2B13">
      <w:pPr>
        <w:keepNext w:val="0"/>
        <w:widowControl/>
        <w:numPr>
          <w:ilvl w:val="1"/>
          <w:numId w:val="4"/>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1.</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lastRenderedPageBreak/>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 этом задании нужно сравнить качество выполнения рисунков.</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Во всех заданиях, приведённых ниже, ведущей рукой следует считать ту, которая выполняет более активные действия.</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2.</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Открывание небольшой коробочки. 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счётными палочками.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3.</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Построить колодец из палочек. Сначала из палочек строится 4-х угольник, а затем выкладываются 2 и 3 ряды.</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4.</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 xml:space="preserve">Игра в мяч. 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мяч, </w:t>
      </w:r>
      <w:proofErr w:type="gramStart"/>
      <w:r w:rsidRPr="006B2B13">
        <w:rPr>
          <w:rFonts w:ascii="Helvetica" w:eastAsia="Times New Roman" w:hAnsi="Helvetica"/>
          <w:color w:val="333333"/>
          <w:sz w:val="21"/>
          <w:szCs w:val="21"/>
          <w:lang w:eastAsia="ru-RU"/>
        </w:rPr>
        <w:t>например</w:t>
      </w:r>
      <w:proofErr w:type="gramEnd"/>
      <w:r w:rsidRPr="006B2B13">
        <w:rPr>
          <w:rFonts w:ascii="Helvetica" w:eastAsia="Times New Roman" w:hAnsi="Helvetica"/>
          <w:color w:val="333333"/>
          <w:sz w:val="21"/>
          <w:szCs w:val="21"/>
          <w:lang w:eastAsia="ru-RU"/>
        </w:rPr>
        <w:t xml:space="preserve"> в корзину, ведёрко.</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5.</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не соответствуют руке ребенка.</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 другой разложи их пред собой”.</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6.</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Нанизывание пуговиц, бусин на иголку с ниткой или шнурок.</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lastRenderedPageBreak/>
        <w:t>Задание 7.</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Выполнение вращательных движений. Предложить открыть несколько флаконов, баночек (2-3 шт.) с завинчивающими крышками.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8.</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Развязывание узелков (заранее неплотно завяжите несколько узелков из шнурка средней толщины). Ведущей считается та рука, которая развязывает узел.</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b/>
          <w:bCs/>
          <w:color w:val="333333"/>
          <w:sz w:val="21"/>
          <w:szCs w:val="21"/>
          <w:lang w:eastAsia="ru-RU"/>
        </w:rPr>
        <w:t>Задание 9.</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Построить из кубиков дом и т.д. Ведущей является рука, которая берёт, укладывает и поправляет кубики.</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Проанализируйте результаты.</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правой. В этом случае, выбирая руку для письма, следует учесть преимущество правой при выполнении графических навыков.</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Исследования французских учёных показали, что 90 % случаев “графические левши” оказываются и бытовыми левшами. Такое же соотношение и у правшей. Но есть дети-амбидекстры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p>
    <w:p w:rsidR="006B2B13" w:rsidRPr="006B2B13" w:rsidRDefault="006B2B13" w:rsidP="006B2B13">
      <w:pPr>
        <w:keepNext w:val="0"/>
        <w:widowControl/>
        <w:numPr>
          <w:ilvl w:val="0"/>
          <w:numId w:val="5"/>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 xml:space="preserve">Ярко выраженные бытовые левши, но графические амбидекстры, т.е. одинаково хорошо пишущие и рисующие правой и левой рукой. Как правило — эти дети левши, но дома или </w:t>
      </w:r>
      <w:proofErr w:type="gramStart"/>
      <w:r w:rsidRPr="006B2B13">
        <w:rPr>
          <w:rFonts w:ascii="Helvetica" w:eastAsia="Times New Roman" w:hAnsi="Helvetica"/>
          <w:color w:val="333333"/>
          <w:sz w:val="21"/>
          <w:szCs w:val="21"/>
          <w:lang w:eastAsia="ru-RU"/>
        </w:rPr>
        <w:t>в детсаду</w:t>
      </w:r>
      <w:proofErr w:type="gramEnd"/>
      <w:r w:rsidRPr="006B2B13">
        <w:rPr>
          <w:rFonts w:ascii="Helvetica" w:eastAsia="Times New Roman" w:hAnsi="Helvetica"/>
          <w:color w:val="333333"/>
          <w:sz w:val="21"/>
          <w:szCs w:val="21"/>
          <w:lang w:eastAsia="ru-RU"/>
        </w:rPr>
        <w:t xml:space="preserve">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w:t>
      </w:r>
    </w:p>
    <w:p w:rsidR="006B2B13" w:rsidRPr="006B2B13" w:rsidRDefault="006B2B13" w:rsidP="006B2B13">
      <w:pPr>
        <w:keepNext w:val="0"/>
        <w:widowControl/>
        <w:numPr>
          <w:ilvl w:val="0"/>
          <w:numId w:val="5"/>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Ярко выраженные бытовые правши,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Озьяс.</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Почистить обувь щеткой.</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Вставить стержень в отверстие бусины, пуговицы.</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Намотать нитку на катушку.</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lastRenderedPageBreak/>
        <w:t>Перелить воду из одного сосуда в другой.</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Попасть иголкой в небольшую точку (можно сделать мишень или использовать игру “Дартс”).</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Отвинтить гайку рукой (ключом). Можно использовать детали металлического конструктора.</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Сложить мелкие детали в узкий цилиндр.</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Проколоть дырочки в листе бумаги (5-6) иголкой, булавкой.</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Стереть ластиком предварительно нарисованный рисунок.</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Продеть нитку в иголку.</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Стряхнуть с себя соринки, пыль.</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Капнуть из пипетки в узкое отверстие бутылки.</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Достать бусинку ложкой из стакана.</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Позвонить в колокольчик.</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Выпить воду из стакана.</w:t>
      </w:r>
    </w:p>
    <w:p w:rsidR="006B2B13" w:rsidRPr="006B2B13" w:rsidRDefault="006B2B13" w:rsidP="006B2B13">
      <w:pPr>
        <w:keepNext w:val="0"/>
        <w:widowControl/>
        <w:numPr>
          <w:ilvl w:val="0"/>
          <w:numId w:val="6"/>
        </w:numPr>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Закрыть/открыть застёжку-молнию.</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В тех случаях, когда определить ведущую руку трудно, обратите внимание на задания 3, 4, 6, 12-16. Эти действия непривычны, не натренированы и позволяют более объективно оценить превосходство одной руки над другой.</w:t>
      </w:r>
    </w:p>
    <w:p w:rsidR="006B2B13" w:rsidRPr="006B2B13" w:rsidRDefault="006B2B13" w:rsidP="006B2B13">
      <w:pPr>
        <w:keepNext w:val="0"/>
        <w:widowControl/>
        <w:spacing w:before="100" w:beforeAutospacing="1" w:after="100" w:afterAutospacing="1" w:line="336" w:lineRule="atLeast"/>
        <w:rPr>
          <w:rFonts w:ascii="Helvetica" w:eastAsia="Times New Roman" w:hAnsi="Helvetica"/>
          <w:color w:val="333333"/>
          <w:sz w:val="21"/>
          <w:szCs w:val="21"/>
          <w:lang w:eastAsia="ru-RU"/>
        </w:rPr>
      </w:pPr>
      <w:r w:rsidRPr="006B2B13">
        <w:rPr>
          <w:rFonts w:ascii="Helvetica" w:eastAsia="Times New Roman" w:hAnsi="Helvetica"/>
          <w:color w:val="333333"/>
          <w:sz w:val="21"/>
          <w:szCs w:val="21"/>
          <w:lang w:eastAsia="ru-RU"/>
        </w:rP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p>
    <w:p w:rsidR="005D366D" w:rsidRDefault="005D366D"/>
    <w:sectPr w:rsidR="005D366D" w:rsidSect="005D3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6EE"/>
    <w:multiLevelType w:val="multilevel"/>
    <w:tmpl w:val="99E6A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6C10"/>
    <w:multiLevelType w:val="multilevel"/>
    <w:tmpl w:val="03AC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009A0"/>
    <w:multiLevelType w:val="multilevel"/>
    <w:tmpl w:val="0586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81E22"/>
    <w:multiLevelType w:val="multilevel"/>
    <w:tmpl w:val="8CD2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F24B3"/>
    <w:multiLevelType w:val="multilevel"/>
    <w:tmpl w:val="3310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3A367F"/>
    <w:multiLevelType w:val="multilevel"/>
    <w:tmpl w:val="BE66E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13"/>
    <w:rsid w:val="0030716E"/>
    <w:rsid w:val="005D366D"/>
    <w:rsid w:val="006B2B13"/>
    <w:rsid w:val="006D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027F-1204-4768-ADA8-F6FB2933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6E"/>
    <w:pPr>
      <w:keepNext/>
      <w:widowControl w:val="0"/>
      <w:jc w:val="both"/>
    </w:pPr>
    <w:rPr>
      <w:rFonts w:ascii="Times New Roman" w:hAnsi="Times New Roman"/>
      <w:sz w:val="24"/>
      <w:szCs w:val="22"/>
      <w:lang w:eastAsia="en-US"/>
    </w:rPr>
  </w:style>
  <w:style w:type="paragraph" w:styleId="2">
    <w:name w:val="heading 2"/>
    <w:basedOn w:val="a"/>
    <w:link w:val="20"/>
    <w:uiPriority w:val="9"/>
    <w:qFormat/>
    <w:rsid w:val="006B2B13"/>
    <w:pPr>
      <w:keepNext w:val="0"/>
      <w:widowControl/>
      <w:spacing w:before="100" w:beforeAutospacing="1" w:after="100" w:afterAutospacing="1"/>
      <w:jc w:val="left"/>
      <w:outlineLvl w:val="1"/>
    </w:pPr>
    <w:rPr>
      <w:rFonts w:eastAsia="Times New Roman"/>
      <w:b/>
      <w:bCs/>
      <w:sz w:val="36"/>
      <w:szCs w:val="36"/>
      <w:lang w:eastAsia="ru-RU"/>
    </w:rPr>
  </w:style>
  <w:style w:type="paragraph" w:styleId="3">
    <w:name w:val="heading 3"/>
    <w:basedOn w:val="a"/>
    <w:link w:val="30"/>
    <w:uiPriority w:val="9"/>
    <w:qFormat/>
    <w:rsid w:val="006B2B13"/>
    <w:pPr>
      <w:keepNext w:val="0"/>
      <w:widowControl/>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B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2B13"/>
    <w:rPr>
      <w:rFonts w:ascii="Times New Roman" w:eastAsia="Times New Roman" w:hAnsi="Times New Roman" w:cs="Times New Roman"/>
      <w:b/>
      <w:bCs/>
      <w:sz w:val="27"/>
      <w:szCs w:val="27"/>
      <w:lang w:eastAsia="ru-RU"/>
    </w:rPr>
  </w:style>
  <w:style w:type="character" w:styleId="a3">
    <w:name w:val="Strong"/>
    <w:basedOn w:val="a0"/>
    <w:uiPriority w:val="22"/>
    <w:qFormat/>
    <w:rsid w:val="006B2B13"/>
    <w:rPr>
      <w:b/>
      <w:bCs/>
    </w:rPr>
  </w:style>
  <w:style w:type="paragraph" w:styleId="a4">
    <w:name w:val="Normal (Web)"/>
    <w:basedOn w:val="a"/>
    <w:uiPriority w:val="99"/>
    <w:semiHidden/>
    <w:unhideWhenUsed/>
    <w:rsid w:val="006B2B13"/>
    <w:pPr>
      <w:keepNext w:val="0"/>
      <w:widowControl/>
      <w:spacing w:before="100" w:beforeAutospacing="1" w:after="100" w:afterAutospacing="1"/>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ALEXX</cp:lastModifiedBy>
  <cp:revision>2</cp:revision>
  <dcterms:created xsi:type="dcterms:W3CDTF">2015-03-25T19:54:00Z</dcterms:created>
  <dcterms:modified xsi:type="dcterms:W3CDTF">2015-03-25T19:54:00Z</dcterms:modified>
</cp:coreProperties>
</file>